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DE307" w14:textId="553FE309" w:rsidR="00B1230C" w:rsidRPr="0032467B" w:rsidRDefault="00B1230C" w:rsidP="0032467B">
      <w:pPr>
        <w:spacing w:after="0" w:line="480" w:lineRule="auto"/>
        <w:contextualSpacing/>
      </w:pPr>
    </w:p>
    <w:p w14:paraId="0EF5A23F" w14:textId="005DF36D" w:rsidR="00AD488D" w:rsidRPr="0032467B" w:rsidRDefault="00AD488D" w:rsidP="0032467B">
      <w:pPr>
        <w:spacing w:after="0" w:line="480" w:lineRule="auto"/>
        <w:contextualSpacing/>
      </w:pPr>
    </w:p>
    <w:p w14:paraId="2F505A57" w14:textId="38A688DC" w:rsidR="00AD488D" w:rsidRPr="0032467B" w:rsidRDefault="00AD488D" w:rsidP="0032467B">
      <w:pPr>
        <w:spacing w:after="0" w:line="480" w:lineRule="auto"/>
        <w:contextualSpacing/>
      </w:pPr>
    </w:p>
    <w:p w14:paraId="67DD2C32" w14:textId="2AF576EC" w:rsidR="00AD488D" w:rsidRPr="0032467B" w:rsidRDefault="00AD488D" w:rsidP="0032467B">
      <w:pPr>
        <w:spacing w:after="0" w:line="480" w:lineRule="auto"/>
        <w:contextualSpacing/>
      </w:pPr>
    </w:p>
    <w:p w14:paraId="25DFFFC5" w14:textId="1D63FFB6" w:rsidR="00AD488D" w:rsidRPr="0032467B" w:rsidRDefault="00AD488D" w:rsidP="0032467B">
      <w:pPr>
        <w:spacing w:after="0" w:line="480" w:lineRule="auto"/>
        <w:contextualSpacing/>
      </w:pPr>
      <w:bookmarkStart w:id="0" w:name="_GoBack"/>
      <w:bookmarkEnd w:id="0"/>
    </w:p>
    <w:p w14:paraId="2055A61C" w14:textId="7BD07F08" w:rsidR="00AD488D" w:rsidRPr="0032467B" w:rsidRDefault="008607C2" w:rsidP="0032467B">
      <w:pPr>
        <w:spacing w:after="0" w:line="480" w:lineRule="auto"/>
        <w:contextualSpacing/>
        <w:jc w:val="center"/>
      </w:pPr>
      <w:r w:rsidRPr="0032467B">
        <w:t>Employment Law and Human Resource Management</w:t>
      </w:r>
    </w:p>
    <w:p w14:paraId="08A65690" w14:textId="3C915F7B" w:rsidR="00AD488D" w:rsidRPr="0032467B" w:rsidRDefault="008607C2" w:rsidP="0032467B">
      <w:pPr>
        <w:spacing w:after="0" w:line="480" w:lineRule="auto"/>
        <w:contextualSpacing/>
        <w:jc w:val="center"/>
      </w:pPr>
      <w:r w:rsidRPr="0032467B">
        <w:t>Student’s Name</w:t>
      </w:r>
    </w:p>
    <w:p w14:paraId="3008D258" w14:textId="09EB74F4" w:rsidR="00AD488D" w:rsidRPr="0032467B" w:rsidRDefault="008607C2" w:rsidP="0032467B">
      <w:pPr>
        <w:spacing w:after="0" w:line="480" w:lineRule="auto"/>
        <w:contextualSpacing/>
        <w:jc w:val="center"/>
      </w:pPr>
      <w:r w:rsidRPr="0032467B">
        <w:t>Institutional affiliation</w:t>
      </w:r>
    </w:p>
    <w:p w14:paraId="28F26199" w14:textId="759703D2" w:rsidR="00AD488D" w:rsidRPr="0032467B" w:rsidRDefault="00AD488D" w:rsidP="0032467B">
      <w:pPr>
        <w:spacing w:after="0" w:line="480" w:lineRule="auto"/>
        <w:contextualSpacing/>
      </w:pPr>
    </w:p>
    <w:p w14:paraId="3D7A75F1" w14:textId="1E0B72B3" w:rsidR="00AD488D" w:rsidRPr="0032467B" w:rsidRDefault="00AD488D" w:rsidP="0032467B">
      <w:pPr>
        <w:spacing w:after="0" w:line="480" w:lineRule="auto"/>
        <w:contextualSpacing/>
      </w:pPr>
    </w:p>
    <w:p w14:paraId="383BEFD4" w14:textId="6E6C77B2" w:rsidR="00AD488D" w:rsidRPr="0032467B" w:rsidRDefault="00AD488D" w:rsidP="0032467B">
      <w:pPr>
        <w:spacing w:after="0" w:line="480" w:lineRule="auto"/>
        <w:contextualSpacing/>
      </w:pPr>
    </w:p>
    <w:p w14:paraId="5238E624" w14:textId="6BE1E44B" w:rsidR="00AD488D" w:rsidRPr="0032467B" w:rsidRDefault="00AD488D" w:rsidP="0032467B">
      <w:pPr>
        <w:spacing w:after="0" w:line="480" w:lineRule="auto"/>
        <w:contextualSpacing/>
      </w:pPr>
    </w:p>
    <w:p w14:paraId="53FFFCB1" w14:textId="1E8DFE6D" w:rsidR="00AD488D" w:rsidRPr="0032467B" w:rsidRDefault="00AD488D" w:rsidP="0032467B">
      <w:pPr>
        <w:spacing w:after="0" w:line="480" w:lineRule="auto"/>
        <w:contextualSpacing/>
      </w:pPr>
    </w:p>
    <w:p w14:paraId="48665332" w14:textId="18927677" w:rsidR="00AD488D" w:rsidRPr="0032467B" w:rsidRDefault="00AD488D" w:rsidP="0032467B">
      <w:pPr>
        <w:spacing w:after="0" w:line="480" w:lineRule="auto"/>
        <w:contextualSpacing/>
      </w:pPr>
    </w:p>
    <w:p w14:paraId="45D769C7" w14:textId="7401DA1F" w:rsidR="00AD488D" w:rsidRPr="0032467B" w:rsidRDefault="00AD488D" w:rsidP="0032467B">
      <w:pPr>
        <w:spacing w:after="0" w:line="480" w:lineRule="auto"/>
        <w:contextualSpacing/>
      </w:pPr>
    </w:p>
    <w:p w14:paraId="0619C782" w14:textId="26077D9A" w:rsidR="00AD488D" w:rsidRPr="0032467B" w:rsidRDefault="00AD488D" w:rsidP="0032467B">
      <w:pPr>
        <w:spacing w:after="0" w:line="480" w:lineRule="auto"/>
        <w:contextualSpacing/>
      </w:pPr>
    </w:p>
    <w:p w14:paraId="086A3957" w14:textId="6E268184" w:rsidR="00AD488D" w:rsidRPr="0032467B" w:rsidRDefault="00AD488D" w:rsidP="0032467B">
      <w:pPr>
        <w:spacing w:after="0" w:line="480" w:lineRule="auto"/>
        <w:contextualSpacing/>
      </w:pPr>
    </w:p>
    <w:p w14:paraId="564386A9" w14:textId="7791D5D6" w:rsidR="00AD488D" w:rsidRPr="0032467B" w:rsidRDefault="00AD488D" w:rsidP="0032467B">
      <w:pPr>
        <w:spacing w:after="0" w:line="480" w:lineRule="auto"/>
        <w:contextualSpacing/>
      </w:pPr>
    </w:p>
    <w:p w14:paraId="1D361F01" w14:textId="77777777" w:rsidR="0032467B" w:rsidRDefault="0032467B">
      <w:r>
        <w:br w:type="page"/>
      </w:r>
    </w:p>
    <w:p w14:paraId="30C567C8" w14:textId="60725510" w:rsidR="00AD488D" w:rsidRPr="0032467B" w:rsidRDefault="008607C2" w:rsidP="0032467B">
      <w:pPr>
        <w:spacing w:after="0" w:line="480" w:lineRule="auto"/>
        <w:contextualSpacing/>
        <w:jc w:val="center"/>
      </w:pPr>
      <w:r w:rsidRPr="0032467B">
        <w:lastRenderedPageBreak/>
        <w:t xml:space="preserve">Employment </w:t>
      </w:r>
      <w:r w:rsidR="0032467B" w:rsidRPr="0032467B">
        <w:t>Law and Human Resource Management</w:t>
      </w:r>
    </w:p>
    <w:p w14:paraId="648E645A" w14:textId="65B4A897" w:rsidR="00AD488D" w:rsidRPr="0032467B" w:rsidRDefault="008607C2" w:rsidP="0032467B">
      <w:pPr>
        <w:pStyle w:val="ListParagraph"/>
        <w:numPr>
          <w:ilvl w:val="0"/>
          <w:numId w:val="1"/>
        </w:numPr>
        <w:spacing w:after="0" w:line="480" w:lineRule="auto"/>
        <w:rPr>
          <w:b/>
          <w:bCs/>
        </w:rPr>
      </w:pPr>
      <w:r w:rsidRPr="0032467B">
        <w:rPr>
          <w:b/>
          <w:bCs/>
        </w:rPr>
        <w:t>In his opinion on the Affordable Care Act, Chief Justice Roberts made it clear that he was only ruling on the constitutionality of the Act and nothing more.  Do you think the Affordable Care Act is a wise and practical law that should be retained? Or should it be repealed, in whole or in part?</w:t>
      </w:r>
    </w:p>
    <w:p w14:paraId="6C5787A2" w14:textId="3DC86256" w:rsidR="00B52BE1" w:rsidRPr="0032467B" w:rsidRDefault="008607C2" w:rsidP="0032467B">
      <w:pPr>
        <w:spacing w:after="0" w:line="480" w:lineRule="auto"/>
        <w:ind w:firstLine="720"/>
        <w:contextualSpacing/>
      </w:pPr>
      <w:r w:rsidRPr="0032467B">
        <w:t xml:space="preserve">The primary purpose of the creation of the affordable care act was to facilitate affordable healthcare to people as well as equipping citizens with affordable health insurance. The main </w:t>
      </w:r>
      <w:r w:rsidR="00041E8E" w:rsidRPr="0032467B">
        <w:t>objective</w:t>
      </w:r>
      <w:r w:rsidRPr="0032467B">
        <w:t xml:space="preserve"> of the Act is to ensure the availability of medical </w:t>
      </w:r>
      <w:r w:rsidR="00041E8E" w:rsidRPr="0032467B">
        <w:t>insurances</w:t>
      </w:r>
      <w:r w:rsidRPr="0032467B">
        <w:t xml:space="preserve"> and at an affordable price to the people. Chief justice made a ruling which promoted this Act hence protected the constitutional </w:t>
      </w:r>
      <w:r w:rsidR="00041E8E" w:rsidRPr="0032467B">
        <w:t>right to</w:t>
      </w:r>
      <w:r w:rsidRPr="0032467B">
        <w:t xml:space="preserve"> better healthcare to every citizen. Since the Act is aimed at promoting good health, it is wise as well as a valid law</w:t>
      </w:r>
      <w:r w:rsidR="00041E8E" w:rsidRPr="0032467B">
        <w:t xml:space="preserve"> </w:t>
      </w:r>
      <w:r w:rsidR="0032467B" w:rsidRPr="0032467B">
        <w:t>(</w:t>
      </w:r>
      <w:proofErr w:type="spellStart"/>
      <w:r w:rsidR="0032467B" w:rsidRPr="0032467B">
        <w:t>Cihon</w:t>
      </w:r>
      <w:proofErr w:type="spellEnd"/>
      <w:r w:rsidR="0032467B" w:rsidRPr="0032467B">
        <w:t xml:space="preserve"> and </w:t>
      </w:r>
      <w:proofErr w:type="spellStart"/>
      <w:r w:rsidR="0032467B" w:rsidRPr="0032467B">
        <w:t>Castagnera</w:t>
      </w:r>
      <w:proofErr w:type="spellEnd"/>
      <w:r w:rsidR="00041E8E" w:rsidRPr="0032467B">
        <w:t>, 2008)</w:t>
      </w:r>
      <w:r w:rsidRPr="0032467B">
        <w:t>. Many people who could not acquire health facilities due to lack of enough resources were catered for in the law.</w:t>
      </w:r>
    </w:p>
    <w:p w14:paraId="2A67CCD7" w14:textId="55299DAE" w:rsidR="00B52BE1" w:rsidRPr="0032467B" w:rsidRDefault="008607C2" w:rsidP="0032467B">
      <w:pPr>
        <w:spacing w:after="0" w:line="480" w:lineRule="auto"/>
        <w:contextualSpacing/>
      </w:pPr>
      <w:r w:rsidRPr="0032467B">
        <w:tab/>
      </w:r>
      <w:r w:rsidR="00041E8E" w:rsidRPr="0032467B">
        <w:t>Additionally,</w:t>
      </w:r>
      <w:r w:rsidRPr="0032467B">
        <w:t xml:space="preserve"> human life is protected </w:t>
      </w:r>
      <w:r w:rsidR="00041E8E" w:rsidRPr="0032467B">
        <w:t>where</w:t>
      </w:r>
      <w:r w:rsidRPr="0032467B">
        <w:t xml:space="preserve">, during emergency cases, the law provides a covering of all the medical bills incurred by the patient. Although the law was aimed at helping citizens on the healthcare issue, a penalty should not be imposed on those failing to secure the </w:t>
      </w:r>
      <w:r w:rsidR="00041E8E" w:rsidRPr="0032467B">
        <w:t>insurance</w:t>
      </w:r>
      <w:r w:rsidRPr="0032467B">
        <w:t xml:space="preserve">. People who don’t see the importance of the bill </w:t>
      </w:r>
      <w:r w:rsidR="00041E8E" w:rsidRPr="0032467B">
        <w:t>should</w:t>
      </w:r>
      <w:r w:rsidRPr="0032467B">
        <w:t xml:space="preserve"> be gradually </w:t>
      </w:r>
      <w:r w:rsidR="00041E8E" w:rsidRPr="0032467B">
        <w:t>educated</w:t>
      </w:r>
      <w:r w:rsidRPr="0032467B">
        <w:t xml:space="preserve"> on the importance of the law rather than penalizing </w:t>
      </w:r>
      <w:r w:rsidR="00041E8E" w:rsidRPr="0032467B">
        <w:t>them (</w:t>
      </w:r>
      <w:proofErr w:type="spellStart"/>
      <w:r w:rsidR="00041E8E" w:rsidRPr="0032467B">
        <w:t>Cihon</w:t>
      </w:r>
      <w:proofErr w:type="spellEnd"/>
      <w:r w:rsidR="0032467B" w:rsidRPr="0032467B">
        <w:t xml:space="preserve"> and </w:t>
      </w:r>
      <w:proofErr w:type="spellStart"/>
      <w:r w:rsidR="0032467B" w:rsidRPr="0032467B">
        <w:t>Castagnera</w:t>
      </w:r>
      <w:proofErr w:type="spellEnd"/>
      <w:r w:rsidR="00041E8E" w:rsidRPr="0032467B">
        <w:t>, 2008)</w:t>
      </w:r>
      <w:r w:rsidRPr="0032467B">
        <w:t xml:space="preserve">. A fair price for securing medical insurance may prove useful, and achieving this aspect is through </w:t>
      </w:r>
      <w:r w:rsidR="00041E8E" w:rsidRPr="0032467B">
        <w:t>public</w:t>
      </w:r>
      <w:r w:rsidRPr="0032467B">
        <w:t xml:space="preserve"> consultation as well as involving all the concerned parties.</w:t>
      </w:r>
    </w:p>
    <w:p w14:paraId="56D4830D" w14:textId="7AD2E026" w:rsidR="00A15D99" w:rsidRPr="0032467B" w:rsidRDefault="008607C2" w:rsidP="0032467B">
      <w:pPr>
        <w:pStyle w:val="ListParagraph"/>
        <w:numPr>
          <w:ilvl w:val="0"/>
          <w:numId w:val="1"/>
        </w:numPr>
        <w:spacing w:after="0" w:line="480" w:lineRule="auto"/>
        <w:rPr>
          <w:b/>
          <w:bCs/>
        </w:rPr>
      </w:pPr>
      <w:r w:rsidRPr="0032467B">
        <w:rPr>
          <w:b/>
          <w:bCs/>
        </w:rPr>
        <w:t xml:space="preserve">Are there any arguments to be made for eliminating the rule that employees who are guilty of willful misconduct are ineligible for unemployment compensation benefits?  New Jersey law </w:t>
      </w:r>
      <w:r w:rsidR="00041E8E" w:rsidRPr="0032467B">
        <w:rPr>
          <w:b/>
          <w:bCs/>
        </w:rPr>
        <w:t>only applies</w:t>
      </w:r>
      <w:r w:rsidRPr="0032467B">
        <w:rPr>
          <w:b/>
          <w:bCs/>
        </w:rPr>
        <w:t xml:space="preserve"> this ineligibility to the first six weeks of unemployment.  What do you think of this rule?</w:t>
      </w:r>
    </w:p>
    <w:p w14:paraId="609851BF" w14:textId="7B7FC52A" w:rsidR="006637CB" w:rsidRPr="0032467B" w:rsidRDefault="008607C2" w:rsidP="0032467B">
      <w:pPr>
        <w:spacing w:after="0" w:line="480" w:lineRule="auto"/>
        <w:ind w:firstLine="720"/>
        <w:contextualSpacing/>
      </w:pPr>
      <w:r w:rsidRPr="0032467B">
        <w:lastRenderedPageBreak/>
        <w:t xml:space="preserve">Based on my view, there are </w:t>
      </w:r>
      <w:r w:rsidR="00041E8E" w:rsidRPr="0032467B">
        <w:t>arguments</w:t>
      </w:r>
      <w:r w:rsidRPr="0032467B">
        <w:t xml:space="preserve"> for the elimination of the concerning the </w:t>
      </w:r>
      <w:r w:rsidR="00041E8E" w:rsidRPr="0032467B">
        <w:t>compensation</w:t>
      </w:r>
      <w:r w:rsidRPr="0032467B">
        <w:t xml:space="preserve"> benefits of </w:t>
      </w:r>
      <w:r w:rsidR="00041E8E" w:rsidRPr="0032467B">
        <w:t>employee’s</w:t>
      </w:r>
      <w:r w:rsidRPr="0032467B">
        <w:t xml:space="preserve"> misconduct. However, most of the </w:t>
      </w:r>
      <w:r w:rsidR="00041E8E" w:rsidRPr="0032467B">
        <w:t>cases</w:t>
      </w:r>
      <w:r w:rsidRPr="0032467B">
        <w:t xml:space="preserve"> are exceptional, where they are characterized by not supporting the removal of the rule. Exception </w:t>
      </w:r>
      <w:r w:rsidR="00041E8E" w:rsidRPr="0032467B">
        <w:t>arguments</w:t>
      </w:r>
      <w:r w:rsidRPr="0032467B">
        <w:t xml:space="preserve"> include the possibility that the </w:t>
      </w:r>
      <w:r w:rsidR="00041E8E" w:rsidRPr="0032467B">
        <w:t>alleged</w:t>
      </w:r>
      <w:r w:rsidRPr="0032467B">
        <w:t xml:space="preserve"> misconduct by the employee never actually happened, and </w:t>
      </w:r>
      <w:r w:rsidR="00041E8E" w:rsidRPr="0032467B">
        <w:t>the employer</w:t>
      </w:r>
      <w:r w:rsidRPr="0032467B">
        <w:t xml:space="preserve"> was taking advantage of the </w:t>
      </w:r>
      <w:r w:rsidR="0032467B" w:rsidRPr="0032467B">
        <w:t>law (</w:t>
      </w:r>
      <w:proofErr w:type="spellStart"/>
      <w:r w:rsidR="0032467B" w:rsidRPr="0032467B">
        <w:t>Cihon</w:t>
      </w:r>
      <w:proofErr w:type="spellEnd"/>
      <w:r w:rsidR="0032467B" w:rsidRPr="0032467B">
        <w:t xml:space="preserve"> and </w:t>
      </w:r>
      <w:proofErr w:type="spellStart"/>
      <w:r w:rsidR="0032467B" w:rsidRPr="0032467B">
        <w:t>Castagnera</w:t>
      </w:r>
      <w:proofErr w:type="spellEnd"/>
      <w:r w:rsidR="00041E8E" w:rsidRPr="0032467B">
        <w:t>, 2008)</w:t>
      </w:r>
      <w:r w:rsidRPr="0032467B">
        <w:t xml:space="preserve">. </w:t>
      </w:r>
      <w:r w:rsidR="00041E8E" w:rsidRPr="0032467B">
        <w:t>These aspects</w:t>
      </w:r>
      <w:r w:rsidRPr="0032467B">
        <w:t xml:space="preserve"> </w:t>
      </w:r>
      <w:r w:rsidR="00041E8E" w:rsidRPr="0032467B">
        <w:t>are</w:t>
      </w:r>
      <w:r w:rsidRPr="0032467B">
        <w:t xml:space="preserve"> based on employers may fabricate evidence and accuse their employees of preventing them from enjoying </w:t>
      </w:r>
      <w:r w:rsidR="00041E8E" w:rsidRPr="0032467B">
        <w:t>compensation</w:t>
      </w:r>
      <w:r w:rsidRPr="0032467B">
        <w:t xml:space="preserve"> benefits as initially agreed. </w:t>
      </w:r>
    </w:p>
    <w:p w14:paraId="14B917EC" w14:textId="135BFFC2" w:rsidR="006637CB" w:rsidRPr="0032467B" w:rsidRDefault="008607C2" w:rsidP="0032467B">
      <w:pPr>
        <w:spacing w:after="0" w:line="480" w:lineRule="auto"/>
        <w:ind w:firstLine="720"/>
        <w:contextualSpacing/>
      </w:pPr>
      <w:r w:rsidRPr="0032467B">
        <w:t>Additionally, these rules appear to be a strategy for many companies against their employees since the compensation to the employees raise taxes paid by the company. Furthermore, the manner at which the law is implemented in New Jersey appears to be in incorrect form, and these make me not agree with its application. Willfully misconduct by the employees should be seen as an automatic bar deducted from the benefits of employees (</w:t>
      </w:r>
      <w:proofErr w:type="spellStart"/>
      <w:r w:rsidRPr="0032467B">
        <w:t>Cihon</w:t>
      </w:r>
      <w:proofErr w:type="spellEnd"/>
      <w:r w:rsidRPr="0032467B">
        <w:t xml:space="preserve"> and </w:t>
      </w:r>
      <w:proofErr w:type="spellStart"/>
      <w:r w:rsidRPr="0032467B">
        <w:t>Cas</w:t>
      </w:r>
      <w:r w:rsidR="0032467B" w:rsidRPr="0032467B">
        <w:t>tagnera</w:t>
      </w:r>
      <w:proofErr w:type="spellEnd"/>
      <w:r w:rsidRPr="0032467B">
        <w:t>, 2008). The use of this law only pays attention to the employers' needs, not responding to problems faced by employees at work.</w:t>
      </w:r>
    </w:p>
    <w:p w14:paraId="07F8D1BB" w14:textId="77777777" w:rsidR="00BD4776" w:rsidRPr="0032467B" w:rsidRDefault="008607C2" w:rsidP="0032467B">
      <w:pPr>
        <w:pStyle w:val="ListParagraph"/>
        <w:numPr>
          <w:ilvl w:val="0"/>
          <w:numId w:val="1"/>
        </w:numPr>
        <w:spacing w:after="0" w:line="480" w:lineRule="auto"/>
        <w:rPr>
          <w:b/>
          <w:bCs/>
        </w:rPr>
      </w:pPr>
      <w:r w:rsidRPr="0032467B">
        <w:rPr>
          <w:b/>
          <w:bCs/>
        </w:rPr>
        <w:t>What should Costa Vida’s compensation strategy look like? Hint: What are the company objectives, and how an employee may help to achieve those objectives?</w:t>
      </w:r>
    </w:p>
    <w:p w14:paraId="1B74087B" w14:textId="4B6F6BA6" w:rsidR="00977E54" w:rsidRPr="0032467B" w:rsidRDefault="008607C2" w:rsidP="0032467B">
      <w:pPr>
        <w:spacing w:after="0" w:line="480" w:lineRule="auto"/>
        <w:ind w:firstLine="720"/>
        <w:contextualSpacing/>
      </w:pPr>
      <w:r w:rsidRPr="0032467B">
        <w:t xml:space="preserve">The compensation strategy of Costa Vida should reflect the main objectives as well as set goals of the organization. One of the vital team of leaders in an organization is the managers; </w:t>
      </w:r>
      <w:r w:rsidR="00041E8E" w:rsidRPr="0032467B">
        <w:t>they should</w:t>
      </w:r>
      <w:r w:rsidRPr="0032467B">
        <w:t xml:space="preserve"> clearly understand the key </w:t>
      </w:r>
      <w:r w:rsidR="00041E8E" w:rsidRPr="0032467B">
        <w:t>objectives</w:t>
      </w:r>
      <w:r w:rsidRPr="0032467B">
        <w:t xml:space="preserve"> of the organization they are </w:t>
      </w:r>
      <w:r w:rsidR="00041E8E" w:rsidRPr="0032467B">
        <w:t>leading to</w:t>
      </w:r>
      <w:r w:rsidRPr="0032467B">
        <w:t xml:space="preserve"> enable them to come up with a </w:t>
      </w:r>
      <w:r w:rsidR="00041E8E" w:rsidRPr="0032467B">
        <w:t>valuable</w:t>
      </w:r>
      <w:r w:rsidRPr="0032467B">
        <w:t xml:space="preserve"> </w:t>
      </w:r>
      <w:r w:rsidR="00041E8E" w:rsidRPr="0032467B">
        <w:t>compensation</w:t>
      </w:r>
      <w:r w:rsidRPr="0032467B">
        <w:t xml:space="preserve"> strategy that </w:t>
      </w:r>
      <w:r w:rsidR="00041E8E" w:rsidRPr="0032467B">
        <w:t>favors</w:t>
      </w:r>
      <w:r w:rsidRPr="0032467B">
        <w:t xml:space="preserve"> all the involved </w:t>
      </w:r>
      <w:r w:rsidR="00041E8E" w:rsidRPr="0032467B">
        <w:t>parties (Snell et al.</w:t>
      </w:r>
      <w:proofErr w:type="gramStart"/>
      <w:r w:rsidR="0032467B" w:rsidRPr="0032467B">
        <w:t>,,</w:t>
      </w:r>
      <w:proofErr w:type="gramEnd"/>
      <w:r w:rsidR="00041E8E" w:rsidRPr="0032467B">
        <w:t xml:space="preserve"> 2016)</w:t>
      </w:r>
      <w:r w:rsidRPr="0032467B">
        <w:t xml:space="preserve">. </w:t>
      </w:r>
      <w:r w:rsidR="00041E8E" w:rsidRPr="0032467B">
        <w:t>Additionally,</w:t>
      </w:r>
      <w:r w:rsidRPr="0032467B">
        <w:t xml:space="preserve"> a strategic approach to matters that directly affect </w:t>
      </w:r>
      <w:r w:rsidR="00041E8E" w:rsidRPr="0032467B">
        <w:t>the</w:t>
      </w:r>
      <w:r w:rsidRPr="0032467B">
        <w:t xml:space="preserve"> employees is another crucial factor that needs attention from the managers where they </w:t>
      </w:r>
      <w:r w:rsidR="00041E8E" w:rsidRPr="0032467B">
        <w:t>compare</w:t>
      </w:r>
      <w:r w:rsidRPr="0032467B">
        <w:t xml:space="preserve"> their </w:t>
      </w:r>
      <w:r w:rsidR="00041E8E" w:rsidRPr="0032467B">
        <w:t>preferred</w:t>
      </w:r>
      <w:r w:rsidRPr="0032467B">
        <w:t xml:space="preserve"> strategy with that of other companies.</w:t>
      </w:r>
    </w:p>
    <w:p w14:paraId="65525970" w14:textId="0C81A5A9" w:rsidR="008F0771" w:rsidRPr="0032467B" w:rsidRDefault="008607C2" w:rsidP="0032467B">
      <w:pPr>
        <w:spacing w:after="0" w:line="480" w:lineRule="auto"/>
        <w:contextualSpacing/>
      </w:pPr>
      <w:r w:rsidRPr="0032467B">
        <w:lastRenderedPageBreak/>
        <w:tab/>
        <w:t xml:space="preserve">One of the main </w:t>
      </w:r>
      <w:r w:rsidR="00041E8E" w:rsidRPr="0032467B">
        <w:t>goals</w:t>
      </w:r>
      <w:r w:rsidRPr="0032467B">
        <w:t xml:space="preserve"> of Costa </w:t>
      </w:r>
      <w:r w:rsidR="00041E8E" w:rsidRPr="0032467B">
        <w:t>Vida is</w:t>
      </w:r>
      <w:r w:rsidRPr="0032467B">
        <w:t xml:space="preserve"> having happy as well as adequately </w:t>
      </w:r>
      <w:r w:rsidR="00041E8E" w:rsidRPr="0032467B">
        <w:t>treated</w:t>
      </w:r>
      <w:r w:rsidRPr="0032467B">
        <w:t xml:space="preserve"> customers, and the organization is also aware of how In-N-Out handles the compensation issue of their clients. This aspect outlines how Costa Vida should adapt the compensation strategy of In-N-Out, although this strategy may reduce profit margins. By employing </w:t>
      </w:r>
      <w:r w:rsidR="00041E8E" w:rsidRPr="0032467B">
        <w:t>these compensation strategies</w:t>
      </w:r>
      <w:r w:rsidRPr="0032467B">
        <w:t xml:space="preserve">, the </w:t>
      </w:r>
      <w:r w:rsidR="00041E8E" w:rsidRPr="0032467B">
        <w:t>organization</w:t>
      </w:r>
      <w:r w:rsidRPr="0032467B">
        <w:t xml:space="preserve"> </w:t>
      </w:r>
      <w:r w:rsidR="00041E8E" w:rsidRPr="0032467B">
        <w:t>will</w:t>
      </w:r>
      <w:r w:rsidRPr="0032467B">
        <w:t xml:space="preserve"> gain employees' trust, making them stay with the organization for a long time</w:t>
      </w:r>
      <w:r w:rsidR="00041E8E" w:rsidRPr="0032467B">
        <w:t xml:space="preserve"> (Snell et al.</w:t>
      </w:r>
      <w:r w:rsidR="0032467B" w:rsidRPr="0032467B">
        <w:t>,</w:t>
      </w:r>
      <w:r w:rsidR="00041E8E" w:rsidRPr="0032467B">
        <w:t xml:space="preserve"> 2016)</w:t>
      </w:r>
      <w:r w:rsidRPr="0032467B">
        <w:t xml:space="preserve">. Through paying higher to the </w:t>
      </w:r>
      <w:r w:rsidR="00041E8E" w:rsidRPr="0032467B">
        <w:t>employees’</w:t>
      </w:r>
      <w:r w:rsidRPr="0032467B">
        <w:t xml:space="preserve"> customer, high-quality customer service is </w:t>
      </w:r>
      <w:r w:rsidR="00041E8E" w:rsidRPr="0032467B">
        <w:t>observed</w:t>
      </w:r>
      <w:r w:rsidRPr="0032467B">
        <w:t xml:space="preserve"> and makes the organization mee the main objective of having happy customers.</w:t>
      </w:r>
    </w:p>
    <w:p w14:paraId="38CC680A" w14:textId="3F12A84D" w:rsidR="008F0771" w:rsidRPr="0032467B" w:rsidRDefault="008607C2" w:rsidP="0032467B">
      <w:pPr>
        <w:pStyle w:val="ListParagraph"/>
        <w:numPr>
          <w:ilvl w:val="0"/>
          <w:numId w:val="1"/>
        </w:numPr>
        <w:spacing w:after="0" w:line="480" w:lineRule="auto"/>
        <w:rPr>
          <w:b/>
          <w:bCs/>
        </w:rPr>
      </w:pPr>
      <w:r w:rsidRPr="0032467B">
        <w:rPr>
          <w:b/>
          <w:bCs/>
        </w:rPr>
        <w:t>What should the pay structure look like? What pay mix would you recommend?</w:t>
      </w:r>
    </w:p>
    <w:p w14:paraId="2EE1ED4D" w14:textId="64BCFC84" w:rsidR="00BD4776" w:rsidRPr="0032467B" w:rsidRDefault="008607C2" w:rsidP="0032467B">
      <w:pPr>
        <w:spacing w:after="0" w:line="480" w:lineRule="auto"/>
        <w:ind w:firstLine="720"/>
        <w:contextualSpacing/>
      </w:pPr>
      <w:r w:rsidRPr="0032467B">
        <w:t xml:space="preserve">Pay structure to the employees should comprise of new compensation plans entitled to all employees. The new compensation plan motivates the employees where they become dedicated to the work they are doing. </w:t>
      </w:r>
      <w:r w:rsidR="00041E8E" w:rsidRPr="0032467B">
        <w:t>Additionally,</w:t>
      </w:r>
      <w:r w:rsidRPr="0032467B">
        <w:t xml:space="preserve"> the new compensation plan boosts the performance of the employee, and these directly affect the productivity of the company positively. The success of any </w:t>
      </w:r>
      <w:r w:rsidR="00041E8E" w:rsidRPr="0032467B">
        <w:t>organization</w:t>
      </w:r>
      <w:r w:rsidRPr="0032467B">
        <w:t xml:space="preserve"> </w:t>
      </w:r>
      <w:r w:rsidR="00041E8E" w:rsidRPr="0032467B">
        <w:t>based on</w:t>
      </w:r>
      <w:r w:rsidRPr="0032467B">
        <w:t xml:space="preserve"> the </w:t>
      </w:r>
      <w:r w:rsidR="00041E8E" w:rsidRPr="0032467B">
        <w:t>employees</w:t>
      </w:r>
      <w:r w:rsidRPr="0032467B">
        <w:t xml:space="preserve">, and the best way to win them is through appropriate </w:t>
      </w:r>
      <w:r w:rsidR="00041E8E" w:rsidRPr="0032467B">
        <w:t>compensation</w:t>
      </w:r>
      <w:r w:rsidRPr="0032467B">
        <w:t xml:space="preserve"> plans that are in line with the duties they are </w:t>
      </w:r>
      <w:r w:rsidR="00041E8E" w:rsidRPr="0032467B">
        <w:t>performing (Snell et al.</w:t>
      </w:r>
      <w:r w:rsidR="0032467B" w:rsidRPr="0032467B">
        <w:t>,</w:t>
      </w:r>
      <w:r w:rsidR="00041E8E" w:rsidRPr="0032467B">
        <w:t xml:space="preserve"> 2016)</w:t>
      </w:r>
      <w:r w:rsidRPr="0032467B">
        <w:t xml:space="preserve">. </w:t>
      </w:r>
      <w:r w:rsidR="00041E8E" w:rsidRPr="0032467B">
        <w:t>Furthermore,</w:t>
      </w:r>
      <w:r w:rsidRPr="0032467B">
        <w:t xml:space="preserve"> the pay mix should comprise of fair starting payment to an employee, free </w:t>
      </w:r>
      <w:r w:rsidR="00041E8E" w:rsidRPr="0032467B">
        <w:t>meals</w:t>
      </w:r>
      <w:r w:rsidRPr="0032467B">
        <w:t>, and accommodation for a specified period.  A flexible and friendly schedule, medical cover, and a reasonable retirement plan are among the recommendations of the pay mix.</w:t>
      </w:r>
    </w:p>
    <w:p w14:paraId="7D898696" w14:textId="77777777" w:rsidR="00BD4776" w:rsidRPr="0032467B" w:rsidRDefault="00BD4776" w:rsidP="0032467B">
      <w:pPr>
        <w:spacing w:after="0" w:line="480" w:lineRule="auto"/>
        <w:ind w:firstLine="720"/>
        <w:contextualSpacing/>
      </w:pPr>
    </w:p>
    <w:p w14:paraId="40D903C4" w14:textId="77777777" w:rsidR="0032467B" w:rsidRDefault="0032467B">
      <w:r>
        <w:br w:type="page"/>
      </w:r>
    </w:p>
    <w:p w14:paraId="22AECE42" w14:textId="49B85D1D" w:rsidR="00BD4776" w:rsidRPr="0032467B" w:rsidRDefault="008607C2" w:rsidP="0032467B">
      <w:pPr>
        <w:spacing w:after="0" w:line="480" w:lineRule="auto"/>
        <w:contextualSpacing/>
        <w:jc w:val="center"/>
      </w:pPr>
      <w:r w:rsidRPr="0032467B">
        <w:lastRenderedPageBreak/>
        <w:t>References</w:t>
      </w:r>
    </w:p>
    <w:p w14:paraId="2FDCD2F0" w14:textId="77777777" w:rsidR="00041E8E" w:rsidRPr="0032467B" w:rsidRDefault="008607C2" w:rsidP="0032467B">
      <w:pPr>
        <w:spacing w:after="0" w:line="480" w:lineRule="auto"/>
        <w:ind w:left="720" w:hanging="720"/>
        <w:contextualSpacing/>
        <w:rPr>
          <w:color w:val="222222"/>
          <w:shd w:val="clear" w:color="auto" w:fill="FFFFFF"/>
        </w:rPr>
      </w:pPr>
      <w:r w:rsidRPr="0032467B">
        <w:rPr>
          <w:color w:val="222222"/>
          <w:shd w:val="clear" w:color="auto" w:fill="FFFFFF"/>
        </w:rPr>
        <w:t>Cihon, P., &amp; Castagnera, J. (2008). </w:t>
      </w:r>
      <w:r w:rsidRPr="0032467B">
        <w:rPr>
          <w:i/>
          <w:iCs/>
          <w:color w:val="222222"/>
          <w:shd w:val="clear" w:color="auto" w:fill="FFFFFF"/>
        </w:rPr>
        <w:t>Employment and labor law</w:t>
      </w:r>
      <w:r w:rsidRPr="0032467B">
        <w:rPr>
          <w:color w:val="222222"/>
          <w:shd w:val="clear" w:color="auto" w:fill="FFFFFF"/>
        </w:rPr>
        <w:t>. Cengage Learning.</w:t>
      </w:r>
    </w:p>
    <w:p w14:paraId="45950F7D" w14:textId="3F10B799" w:rsidR="00041E8E" w:rsidRPr="0032467B" w:rsidRDefault="008607C2" w:rsidP="0032467B">
      <w:pPr>
        <w:spacing w:after="0" w:line="480" w:lineRule="auto"/>
        <w:ind w:left="720" w:hanging="720"/>
        <w:contextualSpacing/>
        <w:rPr>
          <w:rStyle w:val="t"/>
          <w:color w:val="000000"/>
          <w:bdr w:val="none" w:sz="0" w:space="0" w:color="auto" w:frame="1"/>
          <w:shd w:val="clear" w:color="auto" w:fill="FFFFFF"/>
        </w:rPr>
      </w:pPr>
      <w:r w:rsidRPr="0032467B">
        <w:rPr>
          <w:rStyle w:val="t"/>
          <w:color w:val="000000"/>
          <w:spacing w:val="-2"/>
          <w:bdr w:val="none" w:sz="0" w:space="0" w:color="auto" w:frame="1"/>
          <w:shd w:val="clear" w:color="auto" w:fill="FFFFFF"/>
        </w:rPr>
        <w:t>Snell, S., Morris, S., &amp; Bohlander, G. W. (2016).</w:t>
      </w:r>
      <w:r w:rsidRPr="0032467B">
        <w:rPr>
          <w:rStyle w:val="t"/>
          <w:color w:val="000000"/>
          <w:bdr w:val="none" w:sz="0" w:space="0" w:color="auto" w:frame="1"/>
          <w:shd w:val="clear" w:color="auto" w:fill="FFFFFF"/>
        </w:rPr>
        <w:t xml:space="preserve"> Managing human resources. Australia: Cengage Learning</w:t>
      </w:r>
    </w:p>
    <w:p w14:paraId="4907125D" w14:textId="77777777" w:rsidR="00041E8E" w:rsidRPr="0032467B" w:rsidRDefault="00041E8E" w:rsidP="0032467B">
      <w:pPr>
        <w:spacing w:after="0" w:line="480" w:lineRule="auto"/>
        <w:contextualSpacing/>
        <w:rPr>
          <w:rStyle w:val="t"/>
          <w:color w:val="000000"/>
          <w:bdr w:val="none" w:sz="0" w:space="0" w:color="auto" w:frame="1"/>
          <w:shd w:val="clear" w:color="auto" w:fill="FFFFFF"/>
        </w:rPr>
      </w:pPr>
    </w:p>
    <w:p w14:paraId="2DDDC3BE" w14:textId="58E53110" w:rsidR="008F0771" w:rsidRPr="0032467B" w:rsidRDefault="008607C2" w:rsidP="0032467B">
      <w:pPr>
        <w:spacing w:after="0" w:line="480" w:lineRule="auto"/>
        <w:contextualSpacing/>
      </w:pPr>
      <w:r w:rsidRPr="0032467B">
        <w:t xml:space="preserve"> </w:t>
      </w:r>
    </w:p>
    <w:p w14:paraId="3A49DF92" w14:textId="26B2A12B" w:rsidR="008F0771" w:rsidRPr="0032467B" w:rsidRDefault="008607C2" w:rsidP="0032467B">
      <w:pPr>
        <w:spacing w:after="0" w:line="480" w:lineRule="auto"/>
        <w:contextualSpacing/>
      </w:pPr>
      <w:r w:rsidRPr="0032467B">
        <w:t xml:space="preserve"> </w:t>
      </w:r>
    </w:p>
    <w:p w14:paraId="20FCA286" w14:textId="53F47C53" w:rsidR="006637CB" w:rsidRPr="0032467B" w:rsidRDefault="008607C2" w:rsidP="0032467B">
      <w:pPr>
        <w:spacing w:after="0" w:line="480" w:lineRule="auto"/>
        <w:contextualSpacing/>
      </w:pPr>
      <w:r w:rsidRPr="0032467B">
        <w:t xml:space="preserve">    </w:t>
      </w:r>
    </w:p>
    <w:p w14:paraId="4E8F63F9" w14:textId="5EA5ABB5" w:rsidR="00A15D99" w:rsidRPr="0032467B" w:rsidRDefault="008607C2" w:rsidP="0032467B">
      <w:pPr>
        <w:spacing w:after="0" w:line="480" w:lineRule="auto"/>
        <w:ind w:firstLine="720"/>
        <w:contextualSpacing/>
      </w:pPr>
      <w:r w:rsidRPr="0032467B">
        <w:t xml:space="preserve">   </w:t>
      </w:r>
    </w:p>
    <w:p w14:paraId="5EB493C7" w14:textId="10B6C10A" w:rsidR="00AD488D" w:rsidRPr="0032467B" w:rsidRDefault="008607C2" w:rsidP="0032467B">
      <w:pPr>
        <w:spacing w:after="0" w:line="480" w:lineRule="auto"/>
        <w:contextualSpacing/>
        <w:rPr>
          <w:b/>
          <w:bCs/>
        </w:rPr>
      </w:pPr>
      <w:r w:rsidRPr="0032467B">
        <w:rPr>
          <w:b/>
          <w:bCs/>
        </w:rPr>
        <w:t xml:space="preserve"> </w:t>
      </w:r>
      <w:r w:rsidR="009D07BF" w:rsidRPr="0032467B">
        <w:rPr>
          <w:b/>
          <w:bCs/>
        </w:rPr>
        <w:t xml:space="preserve"> </w:t>
      </w:r>
    </w:p>
    <w:p w14:paraId="07B12679" w14:textId="77777777" w:rsidR="0032467B" w:rsidRPr="0032467B" w:rsidRDefault="0032467B">
      <w:pPr>
        <w:spacing w:after="0" w:line="480" w:lineRule="auto"/>
        <w:contextualSpacing/>
        <w:rPr>
          <w:b/>
          <w:bCs/>
        </w:rPr>
      </w:pPr>
    </w:p>
    <w:sectPr w:rsidR="0032467B" w:rsidRPr="0032467B" w:rsidSect="00AD48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4D718" w14:textId="77777777" w:rsidR="005D4015" w:rsidRDefault="005D4015">
      <w:pPr>
        <w:spacing w:after="0" w:line="240" w:lineRule="auto"/>
      </w:pPr>
      <w:r>
        <w:separator/>
      </w:r>
    </w:p>
  </w:endnote>
  <w:endnote w:type="continuationSeparator" w:id="0">
    <w:p w14:paraId="15AB342C" w14:textId="77777777" w:rsidR="005D4015" w:rsidRDefault="005D4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41338C" w14:textId="77777777" w:rsidR="005D4015" w:rsidRDefault="005D4015">
      <w:pPr>
        <w:spacing w:after="0" w:line="240" w:lineRule="auto"/>
      </w:pPr>
      <w:r>
        <w:separator/>
      </w:r>
    </w:p>
  </w:footnote>
  <w:footnote w:type="continuationSeparator" w:id="0">
    <w:p w14:paraId="7CB6B6BE" w14:textId="77777777" w:rsidR="005D4015" w:rsidRDefault="005D40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A2FAB" w14:textId="1A02397E" w:rsidR="00AD488D" w:rsidRDefault="008607C2">
    <w:pPr>
      <w:pStyle w:val="Header"/>
      <w:jc w:val="right"/>
    </w:pPr>
    <w:r>
      <w:t xml:space="preserve">EMPLOYMENT LAW AND HUMAN RESOURCE MANAGEMENT                                     </w:t>
    </w:r>
    <w:sdt>
      <w:sdtPr>
        <w:id w:val="-5177768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2467B">
          <w:rPr>
            <w:noProof/>
          </w:rPr>
          <w:t>5</w:t>
        </w:r>
        <w:r>
          <w:rPr>
            <w:noProof/>
          </w:rPr>
          <w:fldChar w:fldCharType="end"/>
        </w:r>
      </w:sdtContent>
    </w:sdt>
  </w:p>
  <w:p w14:paraId="60AD8F71" w14:textId="77777777" w:rsidR="00AD488D" w:rsidRDefault="00AD48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06220" w14:textId="68347538" w:rsidR="0032467B" w:rsidRDefault="0032467B">
    <w:pPr>
      <w:pStyle w:val="Header"/>
    </w:pPr>
    <w:r>
      <w:t xml:space="preserve">Running head: </w:t>
    </w:r>
    <w:r w:rsidRPr="0032467B">
      <w:t>EMPLOYMENT LAW AND HUMAN RESOURCE MANAGEMENT</w:t>
    </w:r>
    <w:r>
      <w:t xml:space="preserve"> </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A43C5F"/>
    <w:multiLevelType w:val="hybridMultilevel"/>
    <w:tmpl w:val="9C8E93D8"/>
    <w:lvl w:ilvl="0" w:tplc="9C40E17E">
      <w:start w:val="1"/>
      <w:numFmt w:val="decimal"/>
      <w:lvlText w:val="%1."/>
      <w:lvlJc w:val="left"/>
      <w:pPr>
        <w:ind w:left="360" w:hanging="360"/>
      </w:pPr>
      <w:rPr>
        <w:rFonts w:hint="default"/>
      </w:rPr>
    </w:lvl>
    <w:lvl w:ilvl="1" w:tplc="4A18FA56">
      <w:start w:val="1"/>
      <w:numFmt w:val="lowerLetter"/>
      <w:lvlText w:val="%2."/>
      <w:lvlJc w:val="left"/>
      <w:pPr>
        <w:ind w:left="1080" w:hanging="360"/>
      </w:pPr>
    </w:lvl>
    <w:lvl w:ilvl="2" w:tplc="4B4E65BC" w:tentative="1">
      <w:start w:val="1"/>
      <w:numFmt w:val="lowerRoman"/>
      <w:lvlText w:val="%3."/>
      <w:lvlJc w:val="right"/>
      <w:pPr>
        <w:ind w:left="1800" w:hanging="180"/>
      </w:pPr>
    </w:lvl>
    <w:lvl w:ilvl="3" w:tplc="7E26E8F8" w:tentative="1">
      <w:start w:val="1"/>
      <w:numFmt w:val="decimal"/>
      <w:lvlText w:val="%4."/>
      <w:lvlJc w:val="left"/>
      <w:pPr>
        <w:ind w:left="2520" w:hanging="360"/>
      </w:pPr>
    </w:lvl>
    <w:lvl w:ilvl="4" w:tplc="144C2340" w:tentative="1">
      <w:start w:val="1"/>
      <w:numFmt w:val="lowerLetter"/>
      <w:lvlText w:val="%5."/>
      <w:lvlJc w:val="left"/>
      <w:pPr>
        <w:ind w:left="3240" w:hanging="360"/>
      </w:pPr>
    </w:lvl>
    <w:lvl w:ilvl="5" w:tplc="9D6238C4" w:tentative="1">
      <w:start w:val="1"/>
      <w:numFmt w:val="lowerRoman"/>
      <w:lvlText w:val="%6."/>
      <w:lvlJc w:val="right"/>
      <w:pPr>
        <w:ind w:left="3960" w:hanging="180"/>
      </w:pPr>
    </w:lvl>
    <w:lvl w:ilvl="6" w:tplc="1258F746" w:tentative="1">
      <w:start w:val="1"/>
      <w:numFmt w:val="decimal"/>
      <w:lvlText w:val="%7."/>
      <w:lvlJc w:val="left"/>
      <w:pPr>
        <w:ind w:left="4680" w:hanging="360"/>
      </w:pPr>
    </w:lvl>
    <w:lvl w:ilvl="7" w:tplc="FEE6668A" w:tentative="1">
      <w:start w:val="1"/>
      <w:numFmt w:val="lowerLetter"/>
      <w:lvlText w:val="%8."/>
      <w:lvlJc w:val="left"/>
      <w:pPr>
        <w:ind w:left="5400" w:hanging="360"/>
      </w:pPr>
    </w:lvl>
    <w:lvl w:ilvl="8" w:tplc="17907312"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88D"/>
    <w:rsid w:val="00041E8E"/>
    <w:rsid w:val="0032467B"/>
    <w:rsid w:val="005D4015"/>
    <w:rsid w:val="006637CB"/>
    <w:rsid w:val="008607C2"/>
    <w:rsid w:val="008F0771"/>
    <w:rsid w:val="00977E54"/>
    <w:rsid w:val="009D07BF"/>
    <w:rsid w:val="00A15D99"/>
    <w:rsid w:val="00AD488D"/>
    <w:rsid w:val="00B1230C"/>
    <w:rsid w:val="00B52BE1"/>
    <w:rsid w:val="00BD4776"/>
    <w:rsid w:val="00DD1024"/>
    <w:rsid w:val="00F134F9"/>
    <w:rsid w:val="00F4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95443"/>
  <w15:chartTrackingRefBased/>
  <w15:docId w15:val="{F63492D8-D3F0-47DB-A948-3B807625D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88D"/>
  </w:style>
  <w:style w:type="paragraph" w:styleId="Footer">
    <w:name w:val="footer"/>
    <w:basedOn w:val="Normal"/>
    <w:link w:val="FooterChar"/>
    <w:uiPriority w:val="99"/>
    <w:unhideWhenUsed/>
    <w:rsid w:val="00AD4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88D"/>
  </w:style>
  <w:style w:type="paragraph" w:styleId="ListParagraph">
    <w:name w:val="List Paragraph"/>
    <w:basedOn w:val="Normal"/>
    <w:uiPriority w:val="34"/>
    <w:qFormat/>
    <w:rsid w:val="00AD488D"/>
    <w:pPr>
      <w:ind w:left="720"/>
      <w:contextualSpacing/>
    </w:pPr>
  </w:style>
  <w:style w:type="character" w:customStyle="1" w:styleId="t">
    <w:name w:val="t"/>
    <w:basedOn w:val="DefaultParagraphFont"/>
    <w:rsid w:val="00BD4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2020-04-11T23:10:00Z</dcterms:created>
  <dcterms:modified xsi:type="dcterms:W3CDTF">2020-04-11T23:10:00Z</dcterms:modified>
</cp:coreProperties>
</file>